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6" w:rsidRPr="00A039B6" w:rsidRDefault="00A039B6" w:rsidP="00A039B6">
      <w:pPr>
        <w:snapToGrid w:val="0"/>
        <w:jc w:val="center"/>
        <w:rPr>
          <w:rFonts w:cs="Arial"/>
          <w:b/>
          <w:caps/>
          <w:sz w:val="28"/>
          <w:szCs w:val="28"/>
          <w:lang w:eastAsia="ar-SA"/>
        </w:rPr>
      </w:pPr>
      <w:r>
        <w:rPr>
          <w:rFonts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  <w:r w:rsidRPr="00CE391D">
        <w:rPr>
          <w:rFonts w:ascii="Times New Roman" w:hAnsi="Times New Roman"/>
          <w:b/>
          <w:i/>
          <w:caps/>
          <w:sz w:val="36"/>
          <w:szCs w:val="36"/>
          <w:lang w:eastAsia="ar-SA"/>
        </w:rPr>
        <w:t>Совет народных депутатов</w:t>
      </w: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  <w:r w:rsidRPr="00CE391D">
        <w:rPr>
          <w:rFonts w:ascii="Times New Roman" w:hAnsi="Times New Roman"/>
          <w:b/>
          <w:i/>
          <w:caps/>
          <w:sz w:val="36"/>
          <w:szCs w:val="36"/>
          <w:lang w:eastAsia="ar-SA"/>
        </w:rPr>
        <w:t xml:space="preserve"> КУЧЕРЯЕВского сельского поселения</w:t>
      </w: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  <w:r w:rsidRPr="00CE391D">
        <w:rPr>
          <w:rFonts w:ascii="Times New Roman" w:hAnsi="Times New Roman"/>
          <w:b/>
          <w:i/>
          <w:caps/>
          <w:sz w:val="36"/>
          <w:szCs w:val="36"/>
          <w:lang w:eastAsia="ar-SA"/>
        </w:rPr>
        <w:t>Бутурлиновского муниципального района</w:t>
      </w: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  <w:r w:rsidRPr="00CE391D">
        <w:rPr>
          <w:rFonts w:ascii="Times New Roman" w:hAnsi="Times New Roman"/>
          <w:b/>
          <w:i/>
          <w:caps/>
          <w:sz w:val="36"/>
          <w:szCs w:val="36"/>
          <w:lang w:eastAsia="ar-SA"/>
        </w:rPr>
        <w:t>Воронежской области</w:t>
      </w: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</w:p>
    <w:p w:rsidR="00A039B6" w:rsidRPr="00CE391D" w:rsidRDefault="00A039B6" w:rsidP="00A039B6">
      <w:pPr>
        <w:snapToGrid w:val="0"/>
        <w:jc w:val="center"/>
        <w:rPr>
          <w:rFonts w:ascii="Times New Roman" w:hAnsi="Times New Roman"/>
          <w:b/>
          <w:i/>
          <w:caps/>
          <w:sz w:val="36"/>
          <w:szCs w:val="36"/>
          <w:lang w:eastAsia="ar-SA"/>
        </w:rPr>
      </w:pPr>
      <w:r w:rsidRPr="00CE391D">
        <w:rPr>
          <w:rFonts w:ascii="Times New Roman" w:hAnsi="Times New Roman"/>
          <w:b/>
          <w:i/>
          <w:caps/>
          <w:sz w:val="36"/>
          <w:szCs w:val="36"/>
          <w:lang w:eastAsia="ar-SA"/>
        </w:rPr>
        <w:t>РЕШЕНИЕ</w:t>
      </w:r>
    </w:p>
    <w:p w:rsidR="001D1DD8" w:rsidRPr="00A039B6" w:rsidRDefault="001D1DD8" w:rsidP="00A039B6">
      <w:pPr>
        <w:rPr>
          <w:rFonts w:ascii="Times New Roman" w:hAnsi="Times New Roman" w:cs="Times New Roman"/>
          <w:b/>
          <w:sz w:val="28"/>
          <w:szCs w:val="28"/>
        </w:rPr>
      </w:pPr>
    </w:p>
    <w:p w:rsidR="001D1DD8" w:rsidRPr="00CE391D" w:rsidRDefault="00CE391D" w:rsidP="00A039B6">
      <w:pPr>
        <w:pStyle w:val="a3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о</w:t>
      </w:r>
      <w:r w:rsidR="00A039B6" w:rsidRPr="00CE391D">
        <w:rPr>
          <w:rFonts w:ascii="Times New Roman" w:hAnsi="Times New Roman" w:cs="Times New Roman"/>
          <w:b/>
          <w:sz w:val="28"/>
          <w:szCs w:val="28"/>
        </w:rPr>
        <w:t>т 27 декабря 2023 года</w:t>
      </w:r>
      <w:bookmarkStart w:id="0" w:name="Par1"/>
      <w:bookmarkEnd w:id="0"/>
      <w:r w:rsidR="00A039B6" w:rsidRPr="00CE391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113</w:t>
      </w:r>
      <w:r w:rsidR="00A039B6" w:rsidRPr="00CE391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D1DD8" w:rsidRPr="00A039B6" w:rsidRDefault="00A039B6" w:rsidP="00A0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Pr="00A039B6">
        <w:rPr>
          <w:rFonts w:ascii="Times New Roman" w:hAnsi="Times New Roman" w:cs="Times New Roman"/>
          <w:sz w:val="24"/>
          <w:szCs w:val="24"/>
        </w:rPr>
        <w:t>. Кучеряевка</w:t>
      </w:r>
    </w:p>
    <w:p w:rsidR="001D1DD8" w:rsidRPr="00CE391D" w:rsidRDefault="00A039B6" w:rsidP="00A0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D1DD8" w:rsidRPr="00CE391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E391D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1D1DD8" w:rsidRPr="00CE391D" w:rsidRDefault="00A039B6" w:rsidP="00CE3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организации                                                                                            досуга и обеспечения жителей Кучеряевского                                                                             сельского поселения Бутурлиновского                                                                         муниципального района Воронежской                                                                                          области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статьями Устава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039B6">
        <w:rPr>
          <w:rFonts w:ascii="Times New Roman" w:hAnsi="Times New Roman" w:cs="Times New Roman"/>
          <w:sz w:val="28"/>
          <w:szCs w:val="28"/>
        </w:rPr>
        <w:t>народных депутатов 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A039B6" w:rsidRDefault="00A039B6" w:rsidP="00A039B6">
      <w:pPr>
        <w:rPr>
          <w:rFonts w:ascii="Times New Roman" w:hAnsi="Times New Roman"/>
          <w:sz w:val="28"/>
          <w:szCs w:val="28"/>
        </w:rPr>
      </w:pPr>
      <w:r w:rsidRPr="00896F39">
        <w:rPr>
          <w:rFonts w:ascii="Times New Roman" w:hAnsi="Times New Roman"/>
          <w:sz w:val="28"/>
          <w:szCs w:val="28"/>
        </w:rPr>
        <w:t>Глава Кучеряевского сельского поселения                         Л.М.Гуренко</w:t>
      </w:r>
    </w:p>
    <w:p w:rsidR="00A039B6" w:rsidRDefault="00A039B6" w:rsidP="00A039B6">
      <w:pPr>
        <w:rPr>
          <w:rFonts w:ascii="Times New Roman" w:hAnsi="Times New Roman"/>
          <w:sz w:val="28"/>
          <w:szCs w:val="28"/>
        </w:rPr>
      </w:pPr>
    </w:p>
    <w:p w:rsidR="00A039B6" w:rsidRPr="00896F39" w:rsidRDefault="00A039B6" w:rsidP="00A039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896F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Pr="00896F3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ародных </w:t>
      </w:r>
      <w:r w:rsidRPr="00896F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епутатов                                                 </w:t>
      </w:r>
      <w:r w:rsidRPr="00896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6F39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</w:t>
      </w:r>
      <w:r w:rsidRPr="00896F39">
        <w:rPr>
          <w:rFonts w:ascii="Times New Roman" w:hAnsi="Times New Roman"/>
          <w:sz w:val="28"/>
          <w:szCs w:val="28"/>
        </w:rPr>
        <w:t>О.В.Зленко</w:t>
      </w:r>
    </w:p>
    <w:p w:rsidR="001D1DD8" w:rsidRDefault="00A039B6" w:rsidP="00A039B6">
      <w:pPr>
        <w:widowControl w:val="0"/>
        <w:autoSpaceDE w:val="0"/>
        <w:autoSpaceDN w:val="0"/>
        <w:adjustRightInd w:val="0"/>
        <w:ind w:firstLine="708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Pr="00896F39">
        <w:rPr>
          <w:rFonts w:ascii="Times New Roman" w:hAnsi="Times New Roman"/>
          <w:sz w:val="28"/>
          <w:szCs w:val="28"/>
        </w:rPr>
        <w:t xml:space="preserve">     </w:t>
      </w:r>
    </w:p>
    <w:p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A039B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039B6">
        <w:rPr>
          <w:rFonts w:ascii="Times New Roman" w:hAnsi="Times New Roman" w:cs="Times New Roman"/>
          <w:sz w:val="28"/>
          <w:szCs w:val="28"/>
        </w:rPr>
        <w:t>народных депутатов 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1DD8" w:rsidRPr="00DB33C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от </w:t>
      </w:r>
      <w:r w:rsidR="00A039B6">
        <w:rPr>
          <w:rFonts w:ascii="Times New Roman" w:hAnsi="Times New Roman" w:cs="Times New Roman"/>
          <w:sz w:val="28"/>
          <w:szCs w:val="28"/>
        </w:rPr>
        <w:t>27 декабря 2023</w:t>
      </w:r>
      <w:r w:rsidR="00CE391D">
        <w:rPr>
          <w:rFonts w:ascii="Times New Roman" w:hAnsi="Times New Roman" w:cs="Times New Roman"/>
          <w:sz w:val="28"/>
          <w:szCs w:val="28"/>
        </w:rPr>
        <w:t xml:space="preserve"> г.  № 113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E391D" w:rsidRDefault="00A039B6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1DD8" w:rsidRPr="00CE391D" w:rsidRDefault="00A039B6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организации досуга и обеспечения жителей Кучеряевского сельского поселения Бутурлиновского муниципального района воронежской области услугами организаций культуры</w:t>
      </w:r>
    </w:p>
    <w:p w:rsidR="001D1DD8" w:rsidRPr="00CE391D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D8" w:rsidRPr="00CE391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A039B6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39B6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E391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A039B6" w:rsidRPr="00CE391D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 w:rsidRPr="00CE3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поселение </w:t>
      </w:r>
      <w:r w:rsidR="00A039B6" w:rsidRPr="00CE391D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="00E95D5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E95D5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E95D5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E391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 xml:space="preserve">Глава 3. Полномочия органов местного самоуправления </w:t>
      </w:r>
      <w:r w:rsidR="00E95D5F" w:rsidRPr="00CE391D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95D5F" w:rsidRPr="00CE391D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E95D5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 w:rsidR="00E95D5F">
        <w:rPr>
          <w:rFonts w:ascii="Times New Roman" w:hAnsi="Times New Roman" w:cs="Times New Roman"/>
          <w:sz w:val="28"/>
          <w:szCs w:val="28"/>
        </w:rPr>
        <w:t>актами 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</w:t>
      </w:r>
      <w:r w:rsidR="00E95D5F">
        <w:rPr>
          <w:rFonts w:ascii="Times New Roman" w:hAnsi="Times New Roman" w:cs="Times New Roman"/>
          <w:sz w:val="28"/>
          <w:szCs w:val="28"/>
        </w:rPr>
        <w:t>,</w:t>
      </w:r>
      <w:r w:rsidRPr="00DB33C6">
        <w:rPr>
          <w:rFonts w:ascii="Times New Roman" w:hAnsi="Times New Roman" w:cs="Times New Roman"/>
          <w:sz w:val="28"/>
          <w:szCs w:val="28"/>
        </w:rPr>
        <w:t xml:space="preserve">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>иципальных</w:t>
      </w:r>
      <w:r w:rsidR="00E95D5F">
        <w:rPr>
          <w:rFonts w:ascii="Times New Roman" w:hAnsi="Times New Roman" w:cs="Times New Roman"/>
          <w:sz w:val="28"/>
          <w:szCs w:val="28"/>
        </w:rPr>
        <w:t xml:space="preserve"> учреждений культуры 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E391D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1D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досуга и обеспечение жителей </w:t>
      </w:r>
      <w:r w:rsidR="00E95D5F" w:rsidRPr="00CE391D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95D5F" w:rsidRPr="00CE391D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Pr="00CE39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:rsidR="001D1DD8" w:rsidRPr="00CE391D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жителей </w:t>
      </w:r>
      <w:r w:rsidR="00E95D5F">
        <w:rPr>
          <w:rFonts w:ascii="Times New Roman" w:hAnsi="Times New Roman" w:cs="Times New Roman"/>
          <w:sz w:val="28"/>
          <w:szCs w:val="28"/>
        </w:rPr>
        <w:t>Кучеряевского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D5F">
        <w:rPr>
          <w:rFonts w:ascii="Times New Roman" w:hAnsi="Times New Roman" w:cs="Times New Roman"/>
          <w:sz w:val="28"/>
          <w:szCs w:val="28"/>
        </w:rPr>
        <w:t>Бутурлиновского</w:t>
      </w:r>
      <w:r w:rsidR="00E95D5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2E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75" w:rsidRDefault="002E0C75" w:rsidP="002E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332767">
      <w:pPr>
        <w:widowControl w:val="0"/>
        <w:autoSpaceDE w:val="0"/>
        <w:spacing w:after="0" w:line="240" w:lineRule="auto"/>
        <w:jc w:val="both"/>
      </w:pPr>
      <w:bookmarkStart w:id="1" w:name="_GoBack"/>
      <w:bookmarkEnd w:id="1"/>
    </w:p>
    <w:sectPr w:rsidR="001D1DD8" w:rsidSect="001A7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F31" w:rsidRDefault="001D2F31" w:rsidP="001D1DD8">
      <w:pPr>
        <w:spacing w:after="0" w:line="240" w:lineRule="auto"/>
      </w:pPr>
      <w:r>
        <w:separator/>
      </w:r>
    </w:p>
  </w:endnote>
  <w:endnote w:type="continuationSeparator" w:id="1">
    <w:p w:rsidR="001D2F31" w:rsidRDefault="001D2F31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F31" w:rsidRDefault="001D2F31" w:rsidP="001D1DD8">
      <w:pPr>
        <w:spacing w:after="0" w:line="240" w:lineRule="auto"/>
      </w:pPr>
      <w:r>
        <w:separator/>
      </w:r>
    </w:p>
  </w:footnote>
  <w:footnote w:type="continuationSeparator" w:id="1">
    <w:p w:rsidR="001D2F31" w:rsidRDefault="001D2F31" w:rsidP="001D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34" w:rsidRDefault="001966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62604"/>
    <w:rsid w:val="00016720"/>
    <w:rsid w:val="001145E3"/>
    <w:rsid w:val="00196634"/>
    <w:rsid w:val="001A7CF6"/>
    <w:rsid w:val="001D1DD8"/>
    <w:rsid w:val="001D2F31"/>
    <w:rsid w:val="001E4DFE"/>
    <w:rsid w:val="002E0C75"/>
    <w:rsid w:val="00332767"/>
    <w:rsid w:val="00472DE7"/>
    <w:rsid w:val="007237A6"/>
    <w:rsid w:val="00865D89"/>
    <w:rsid w:val="008D03E2"/>
    <w:rsid w:val="00A039B6"/>
    <w:rsid w:val="00A90328"/>
    <w:rsid w:val="00AA3977"/>
    <w:rsid w:val="00B62604"/>
    <w:rsid w:val="00C138BE"/>
    <w:rsid w:val="00CE391D"/>
    <w:rsid w:val="00E95D5F"/>
    <w:rsid w:val="00EF3AC1"/>
    <w:rsid w:val="00F07740"/>
    <w:rsid w:val="00FB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F6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footer"/>
    <w:basedOn w:val="a"/>
    <w:link w:val="a6"/>
    <w:uiPriority w:val="99"/>
    <w:unhideWhenUsed/>
    <w:rsid w:val="0019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634"/>
  </w:style>
  <w:style w:type="paragraph" w:styleId="a7">
    <w:name w:val="Balloon Text"/>
    <w:basedOn w:val="a"/>
    <w:link w:val="a8"/>
    <w:uiPriority w:val="99"/>
    <w:semiHidden/>
    <w:unhideWhenUsed/>
    <w:rsid w:val="00A0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footer"/>
    <w:basedOn w:val="a"/>
    <w:link w:val="a6"/>
    <w:uiPriority w:val="99"/>
    <w:unhideWhenUsed/>
    <w:rsid w:val="0019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Пользователь</cp:lastModifiedBy>
  <cp:revision>13</cp:revision>
  <dcterms:created xsi:type="dcterms:W3CDTF">2023-05-22T11:32:00Z</dcterms:created>
  <dcterms:modified xsi:type="dcterms:W3CDTF">2024-01-12T06:16:00Z</dcterms:modified>
</cp:coreProperties>
</file>