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29220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Кучеряевского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A75C4E" w:rsidRDefault="002F0EC9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D3541" w:rsidRPr="00A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75C4E" w:rsidRPr="00A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 мая  </w:t>
      </w:r>
      <w:r w:rsidR="007A6417" w:rsidRPr="00A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7D3541" w:rsidRPr="00A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A75C4E" w:rsidRPr="00A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№ 38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2922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180036" w:rsidRDefault="00B369E4" w:rsidP="0039544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территории, части территории </w:t>
      </w:r>
      <w:r w:rsidR="00292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B3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</w:p>
    <w:p w:rsidR="0039544D" w:rsidRDefault="0039544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B369E4" w:rsidP="002922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26.1, 29, 56.1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29220E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F23504" w:rsidRPr="006B2824" w:rsidRDefault="00F2350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определения территории, части территории </w:t>
      </w:r>
      <w:r w:rsidR="0029220E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B369E4" w:rsidRPr="00B3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могут реализовываться инициативные проекты, согласно приложению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BEE" w:rsidRPr="0029220E" w:rsidRDefault="0029220E" w:rsidP="002922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C8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00B7" w:rsidRPr="00941D5A" w:rsidRDefault="00E74C84" w:rsidP="0029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29220E">
        <w:rPr>
          <w:rFonts w:ascii="Times New Roman" w:hAnsi="Times New Roman" w:cs="Times New Roman"/>
          <w:sz w:val="28"/>
          <w:szCs w:val="28"/>
          <w:lang w:eastAsia="ru-RU"/>
        </w:rPr>
        <w:t xml:space="preserve">  Кучеряевского</w:t>
      </w:r>
    </w:p>
    <w:p w:rsidR="0029220E" w:rsidRDefault="0029220E" w:rsidP="002F0EC9">
      <w:pPr>
        <w:pStyle w:val="a4"/>
        <w:tabs>
          <w:tab w:val="left" w:pos="559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2F0EC9">
        <w:rPr>
          <w:rFonts w:ascii="Times New Roman" w:hAnsi="Times New Roman" w:cs="Times New Roman"/>
          <w:sz w:val="28"/>
          <w:szCs w:val="28"/>
          <w:lang w:eastAsia="ru-RU"/>
        </w:rPr>
        <w:tab/>
        <w:t>Л.М.Гуренко</w:t>
      </w:r>
    </w:p>
    <w:p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CD575A" w:rsidRPr="00263DC1" w:rsidRDefault="0039544D" w:rsidP="00A75C4E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29220E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9220E"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 w:rsidR="00A75C4E">
        <w:rPr>
          <w:rFonts w:ascii="Times New Roman" w:eastAsia="Calibri" w:hAnsi="Times New Roman" w:cs="Times New Roman"/>
          <w:sz w:val="28"/>
          <w:szCs w:val="28"/>
        </w:rPr>
        <w:t xml:space="preserve">31» мая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A75C4E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F23504" w:rsidRPr="00F23504" w:rsidRDefault="00F23504" w:rsidP="00F23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 ОПРЕДЕЛЕНИЯ ТЕРРИТОРИИ, ЧАСТИ ТЕРРИТОРИИ </w:t>
      </w:r>
      <w:r w:rsidR="00292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КУЧЕРЯЕВСКОГО</w:t>
      </w:r>
      <w:r w:rsidRPr="00F2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ПРЕДНАЗНАЧЕННОЙ ДЛЯ РЕАЛИЗАЦИИ ИНИЦИАТИВНЫХ ПРОЕКТОВ</w:t>
      </w:r>
    </w:p>
    <w:p w:rsidR="00F23504" w:rsidRPr="00F23504" w:rsidRDefault="00F23504" w:rsidP="00F23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504" w:rsidRPr="00F23504" w:rsidRDefault="00F23504" w:rsidP="00F23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04" w:rsidRPr="00F23504" w:rsidRDefault="00F23504" w:rsidP="00F23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1Настоящий порядок устанавливает процедуру определения территории или части территории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F23504" w:rsidRPr="00F23504" w:rsidRDefault="00F23504" w:rsidP="00F235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Территория, в границах которой будет реализовываться инициативный проект, определяется постановлением администрации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F2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</w:t>
      </w:r>
      <w:r w:rsidRPr="00F2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Инициативные проекты могут реализовываться в интересах населения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в целом, а также в интересах  жителей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следующих территорий:</w:t>
      </w:r>
    </w:p>
    <w:p w:rsidR="00BF7D76" w:rsidRPr="009B004D" w:rsidRDefault="009B004D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7D76"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группа </w:t>
      </w:r>
      <w:r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76"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 (в том числе улица, квартал или иной элемент планировочной структуры);</w:t>
      </w:r>
    </w:p>
    <w:p w:rsidR="00BF7D76" w:rsidRPr="009B004D" w:rsidRDefault="009B004D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D76"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населенный пункт;</w:t>
      </w:r>
    </w:p>
    <w:p w:rsidR="00BF7D76" w:rsidRDefault="009B004D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7D76" w:rsidRPr="009B004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поселение.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(в том числе постановлением об утверждении муниципальной программы) может быть предусмотрено разделение территории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на части. В указанном случае инициативные проекты выдвигаются, обсуждаются и реализуются в пределах соответствующей части территории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установления территории, на которой могут реализовываться инициативные проекты, инициатор проекта обращается в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истрацию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  с заявлением об определении территории, на которой планирует реализовывать инициативный проект, с описанием ее границ.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инициатор проекта прилагает следующие документы: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краткое описание инициативного проекта;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копию протокола собрания инициативной группы о принятии решения о внесении в администрацию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инициативного проекта и определении территории, на которой предлагается его реализация.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 в течение 15 календарных дней со дня поступления заявления принимает решение: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администрация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уведомляет инициатора проекта в течение 3 рабочих дней.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территория выходит за пределы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границах запрашиваемой территории реализуется иной инициативный проект;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района законодательства.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принятом решении инициатору проекта сообщается в письменном виде с обоснованием (в случае отказа) принятого решения.</w:t>
      </w:r>
    </w:p>
    <w:p w:rsidR="00BF7D76" w:rsidRPr="00BF7D76" w:rsidRDefault="00D53881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установлении случаев,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администрация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предложить инициаторам проекта иную территорию для реализации инициативного проекта.</w:t>
      </w:r>
    </w:p>
    <w:p w:rsidR="00BF7D76" w:rsidRPr="00BF7D76" w:rsidRDefault="00BF7D76" w:rsidP="00BF7D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29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881" w:rsidRPr="00D5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соответствующего решения.</w:t>
      </w:r>
    </w:p>
    <w:p w:rsidR="0039544D" w:rsidRPr="00263DC1" w:rsidRDefault="0029220E" w:rsidP="00BF7D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3.11.Решение администрации Кучеряевского </w:t>
      </w:r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881" w:rsidRPr="00D5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bookmarkStart w:id="0" w:name="_GoBack"/>
      <w:bookmarkEnd w:id="0"/>
      <w:r w:rsidR="00BF7D76" w:rsidRPr="00BF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39544D" w:rsidRPr="00263DC1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5399C"/>
    <w:rsid w:val="00263DC1"/>
    <w:rsid w:val="002745F6"/>
    <w:rsid w:val="0029220E"/>
    <w:rsid w:val="002B7AEA"/>
    <w:rsid w:val="002F0EC9"/>
    <w:rsid w:val="00302F1D"/>
    <w:rsid w:val="00330181"/>
    <w:rsid w:val="00350B23"/>
    <w:rsid w:val="00357A90"/>
    <w:rsid w:val="0039544D"/>
    <w:rsid w:val="003D6C15"/>
    <w:rsid w:val="003D72ED"/>
    <w:rsid w:val="003E2765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1D32"/>
    <w:rsid w:val="00671500"/>
    <w:rsid w:val="00684E0B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2DEB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B004D"/>
    <w:rsid w:val="009B27F0"/>
    <w:rsid w:val="00A034E8"/>
    <w:rsid w:val="00A459AE"/>
    <w:rsid w:val="00A67B00"/>
    <w:rsid w:val="00A75C4E"/>
    <w:rsid w:val="00AA4DF6"/>
    <w:rsid w:val="00AB7364"/>
    <w:rsid w:val="00AC1792"/>
    <w:rsid w:val="00AC5454"/>
    <w:rsid w:val="00AC64B9"/>
    <w:rsid w:val="00B029D0"/>
    <w:rsid w:val="00B15140"/>
    <w:rsid w:val="00B369E4"/>
    <w:rsid w:val="00B4783F"/>
    <w:rsid w:val="00B82FEF"/>
    <w:rsid w:val="00B90762"/>
    <w:rsid w:val="00BD3DCD"/>
    <w:rsid w:val="00BF7D76"/>
    <w:rsid w:val="00C029AF"/>
    <w:rsid w:val="00C126E7"/>
    <w:rsid w:val="00C25F1F"/>
    <w:rsid w:val="00C43A8F"/>
    <w:rsid w:val="00CB00B7"/>
    <w:rsid w:val="00CB3BF7"/>
    <w:rsid w:val="00CC5500"/>
    <w:rsid w:val="00CD4DB5"/>
    <w:rsid w:val="00CD575A"/>
    <w:rsid w:val="00D35A07"/>
    <w:rsid w:val="00D3654C"/>
    <w:rsid w:val="00D53881"/>
    <w:rsid w:val="00D6009A"/>
    <w:rsid w:val="00D91405"/>
    <w:rsid w:val="00DB03B5"/>
    <w:rsid w:val="00DB4F27"/>
    <w:rsid w:val="00DC0AFA"/>
    <w:rsid w:val="00DD621D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3504"/>
    <w:rsid w:val="00F24ECF"/>
    <w:rsid w:val="00F8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C0F6-0D42-4D7D-BB2D-1697A612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2019-02-14T07:33:00Z</cp:lastPrinted>
  <dcterms:created xsi:type="dcterms:W3CDTF">2021-05-18T11:40:00Z</dcterms:created>
  <dcterms:modified xsi:type="dcterms:W3CDTF">2021-05-28T12:18:00Z</dcterms:modified>
</cp:coreProperties>
</file>